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F10312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F10312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4B7C78">
        <w:rPr>
          <w:rFonts w:ascii="Arial" w:hAnsi="Arial" w:cs="Arial"/>
          <w:b/>
        </w:rPr>
        <w:t>2</w:t>
      </w:r>
      <w:r w:rsidR="004C578F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-I-</w:t>
      </w:r>
      <w:r w:rsidR="004C578F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  <w:lang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10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7"/>
        <w:gridCol w:w="6016"/>
        <w:gridCol w:w="3333"/>
      </w:tblGrid>
      <w:tr w:rsidR="00FD5BA3" w:rsidRPr="00162EAA" w:rsidTr="008C72E2">
        <w:tc>
          <w:tcPr>
            <w:tcW w:w="817" w:type="dxa"/>
          </w:tcPr>
          <w:p w:rsidR="00FD5BA3" w:rsidRPr="00156211" w:rsidRDefault="00FD5BA3" w:rsidP="008C72E2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бр</w:t>
            </w:r>
            <w:r w:rsidRPr="00156211"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6016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Питање</w:t>
            </w:r>
          </w:p>
        </w:tc>
        <w:tc>
          <w:tcPr>
            <w:tcW w:w="3333" w:type="dxa"/>
          </w:tcPr>
          <w:p w:rsidR="00FD5BA3" w:rsidRPr="00162EAA" w:rsidRDefault="00FD5BA3" w:rsidP="008C72E2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Одговор</w:t>
            </w:r>
          </w:p>
        </w:tc>
      </w:tr>
      <w:tr w:rsidR="00FD5BA3" w:rsidRPr="001C7DE9" w:rsidTr="008C72E2">
        <w:trPr>
          <w:trHeight w:val="879"/>
        </w:trPr>
        <w:tc>
          <w:tcPr>
            <w:tcW w:w="817" w:type="dxa"/>
          </w:tcPr>
          <w:p w:rsidR="00FD5BA3" w:rsidRPr="00156211" w:rsidRDefault="00FD5BA3" w:rsidP="008C72E2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016" w:type="dxa"/>
          </w:tcPr>
          <w:p w:rsidR="00FD5BA3" w:rsidRPr="00FA1096" w:rsidRDefault="004C578F" w:rsidP="004C578F">
            <w:pPr>
              <w:rPr>
                <w:rFonts w:ascii="Times New Roman" w:hAnsi="Times New Roman"/>
                <w:bCs/>
                <w:lang/>
              </w:rPr>
            </w:pPr>
            <w:r w:rsidRPr="00FA1096">
              <w:rPr>
                <w:rFonts w:ascii="Times New Roman" w:hAnsi="Times New Roman"/>
                <w:bCs/>
                <w:lang/>
              </w:rPr>
              <w:t>Један од потенцијалних понуђача сматра да је начином на који су обједињене партије :</w:t>
            </w:r>
          </w:p>
          <w:p w:rsidR="004C578F" w:rsidRDefault="004C578F" w:rsidP="004C578F">
            <w:pPr>
              <w:pStyle w:val="ListParagraph"/>
              <w:numPr>
                <w:ilvl w:val="0"/>
                <w:numId w:val="9"/>
              </w:numPr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дехидрисане хранљиве подлоге за клиничку микробиологију</w:t>
            </w:r>
          </w:p>
          <w:p w:rsidR="004C578F" w:rsidRDefault="004C578F" w:rsidP="004C578F">
            <w:pPr>
              <w:ind w:left="360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6. дехидрисане хранљиве подлоге и додаци</w:t>
            </w:r>
          </w:p>
          <w:p w:rsidR="004C578F" w:rsidRDefault="004C578F" w:rsidP="004C578F">
            <w:pPr>
              <w:ind w:left="360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8. дехидрисане хранљиве подлоге за потребе Јединице за здравствени надзор</w:t>
            </w:r>
          </w:p>
          <w:p w:rsidR="004C578F" w:rsidRDefault="004C578F" w:rsidP="004C578F">
            <w:pPr>
              <w:ind w:left="360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повређено начело обезбеђивања конкуренције из чл. 10. ЗЈН</w:t>
            </w:r>
            <w:r w:rsidR="00FA1096">
              <w:rPr>
                <w:rFonts w:ascii="Times New Roman" w:eastAsia="Times New Roman" w:hAnsi="Times New Roman"/>
                <w:lang/>
              </w:rPr>
              <w:t xml:space="preserve"> и захтева да свака појединачна ставка  у овим партијама представља посебну партију</w:t>
            </w:r>
            <w:r>
              <w:rPr>
                <w:rFonts w:ascii="Times New Roman" w:eastAsia="Times New Roman" w:hAnsi="Times New Roman"/>
                <w:lang/>
              </w:rPr>
              <w:t>.</w:t>
            </w:r>
          </w:p>
          <w:p w:rsidR="00FA1096" w:rsidRPr="004C578F" w:rsidRDefault="00FA1096" w:rsidP="004C578F">
            <w:pPr>
              <w:ind w:left="360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Наручилац обједињавањем предметних партија, а уз примену критеријума за оцењивање понуда-економски најповољнија понуда, онемогућава примену чл. 86. став 2 ЗЈН, који регулише предност за домаће понуђаче и добра.</w:t>
            </w:r>
          </w:p>
        </w:tc>
        <w:tc>
          <w:tcPr>
            <w:tcW w:w="3333" w:type="dxa"/>
          </w:tcPr>
          <w:p w:rsidR="005D53E4" w:rsidRPr="004E28AF" w:rsidRDefault="004E28AF" w:rsidP="004E28AF">
            <w:pPr>
              <w:jc w:val="both"/>
              <w:rPr>
                <w:rFonts w:ascii="Times New Roman" w:hAnsi="Times New Roman"/>
                <w:color w:val="1F497D"/>
                <w:lang/>
              </w:rPr>
            </w:pPr>
            <w:r w:rsidRPr="004E28AF">
              <w:rPr>
                <w:rFonts w:ascii="Times New Roman" w:hAnsi="Times New Roman"/>
                <w:color w:val="000000"/>
                <w:lang/>
              </w:rPr>
              <w:t>Чланом 3. став 1. тачка 35. ЗЈН је прописано да је јавна набавка  по партијама набавка чији је предмет обликован у више посебних истоврсних целина и која је као таква означена у позиву за подношење понуда и конкурсној документацији.</w:t>
            </w:r>
          </w:p>
          <w:p w:rsidR="00FD5BA3" w:rsidRDefault="004E28AF" w:rsidP="004E28AF">
            <w:pPr>
              <w:jc w:val="both"/>
              <w:rPr>
                <w:rFonts w:ascii="Times New Roman" w:hAnsi="Times New Roman"/>
                <w:color w:val="000000"/>
                <w:lang/>
              </w:rPr>
            </w:pPr>
            <w:r w:rsidRPr="004E28AF">
              <w:rPr>
                <w:rFonts w:ascii="Times New Roman" w:hAnsi="Times New Roman"/>
                <w:color w:val="000000"/>
                <w:lang/>
              </w:rPr>
              <w:t xml:space="preserve">Чланом 3. став 1. тачка </w:t>
            </w:r>
            <w:r>
              <w:rPr>
                <w:rFonts w:ascii="Times New Roman" w:hAnsi="Times New Roman"/>
                <w:color w:val="000000"/>
                <w:lang/>
              </w:rPr>
              <w:t>12</w:t>
            </w:r>
            <w:r w:rsidRPr="004E28AF">
              <w:rPr>
                <w:rFonts w:ascii="Times New Roman" w:hAnsi="Times New Roman"/>
                <w:color w:val="000000"/>
                <w:lang/>
              </w:rPr>
              <w:t xml:space="preserve">. ЗЈН је прописано </w:t>
            </w:r>
            <w:r>
              <w:rPr>
                <w:rFonts w:ascii="Times New Roman" w:hAnsi="Times New Roman"/>
                <w:color w:val="000000"/>
                <w:lang/>
              </w:rPr>
              <w:t>да су истоврсна добра, добра која имају исту намену и својства и припадају истој групи добара у општем речнику набавке.</w:t>
            </w:r>
          </w:p>
          <w:p w:rsidR="00191279" w:rsidRDefault="00191279" w:rsidP="00191279">
            <w:pPr>
              <w:jc w:val="both"/>
              <w:rPr>
                <w:rFonts w:ascii="Times New Roman" w:hAnsi="Times New Roman"/>
                <w:color w:val="000000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Наведена добра у партијама су међусобно истоврсна јер имају исту намену и својства</w:t>
            </w:r>
            <w:r w:rsidR="004269EA">
              <w:rPr>
                <w:rFonts w:ascii="Times New Roman" w:eastAsia="Times New Roman" w:hAnsi="Times New Roman"/>
                <w:lang/>
              </w:rPr>
              <w:t xml:space="preserve"> и</w:t>
            </w:r>
            <w:r>
              <w:rPr>
                <w:rFonts w:ascii="Times New Roman" w:hAnsi="Times New Roman"/>
                <w:color w:val="000000"/>
                <w:lang/>
              </w:rPr>
              <w:t xml:space="preserve"> припадају истој групи добара у општем речнику набавке, те </w:t>
            </w:r>
            <w:r>
              <w:rPr>
                <w:rFonts w:ascii="Times New Roman" w:hAnsi="Times New Roman"/>
                <w:color w:val="000000"/>
                <w:lang/>
              </w:rPr>
              <w:lastRenderedPageBreak/>
              <w:t>наручилац оваквим обликовањем партија није нарушио начело обезбе</w:t>
            </w:r>
            <w:r w:rsidR="004269EA">
              <w:rPr>
                <w:rFonts w:ascii="Times New Roman" w:hAnsi="Times New Roman"/>
                <w:color w:val="000000"/>
                <w:lang/>
              </w:rPr>
              <w:t>ђивања конкуренције</w:t>
            </w:r>
            <w:r>
              <w:rPr>
                <w:rFonts w:ascii="Times New Roman" w:hAnsi="Times New Roman"/>
                <w:color w:val="000000"/>
                <w:lang/>
              </w:rPr>
              <w:t>.</w:t>
            </w:r>
          </w:p>
          <w:p w:rsidR="004E28AF" w:rsidRPr="00191279" w:rsidRDefault="004269EA" w:rsidP="004269EA">
            <w:pPr>
              <w:jc w:val="both"/>
              <w:rPr>
                <w:rFonts w:ascii="Times New Roman" w:eastAsia="Times New Roman" w:hAnsi="Times New Roman"/>
                <w:lang/>
              </w:rPr>
            </w:pPr>
            <w:r>
              <w:rPr>
                <w:rFonts w:ascii="Times New Roman" w:eastAsia="Times New Roman" w:hAnsi="Times New Roman"/>
                <w:lang/>
              </w:rPr>
              <w:t>Такође, оваквим обликовањем партија и наведеним критеријумима за оцењивање понуда, наручилац не искључује примену члана 86. и исти ће применити где год то буде могуће.</w:t>
            </w:r>
          </w:p>
        </w:tc>
      </w:tr>
    </w:tbl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4269EA">
        <w:rPr>
          <w:rFonts w:ascii="Times New Roman" w:hAnsi="Times New Roman"/>
          <w:sz w:val="24"/>
          <w:szCs w:val="24"/>
          <w:lang/>
        </w:rPr>
        <w:t>20</w:t>
      </w:r>
      <w:r w:rsidR="0067768B">
        <w:rPr>
          <w:rFonts w:ascii="Times New Roman" w:hAnsi="Times New Roman"/>
          <w:sz w:val="24"/>
          <w:szCs w:val="24"/>
        </w:rPr>
        <w:t>.11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 2</w:t>
      </w:r>
      <w:r w:rsidR="004269EA">
        <w:rPr>
          <w:rFonts w:ascii="Arial" w:hAnsi="Arial" w:cs="Arial"/>
          <w:b/>
          <w:lang/>
        </w:rPr>
        <w:t>9</w:t>
      </w:r>
      <w:r w:rsidR="0067768B">
        <w:rPr>
          <w:rFonts w:ascii="Arial" w:hAnsi="Arial" w:cs="Arial"/>
          <w:b/>
        </w:rPr>
        <w:t>-I-</w:t>
      </w:r>
      <w:r w:rsidR="004269EA">
        <w:rPr>
          <w:rFonts w:ascii="Arial" w:hAnsi="Arial" w:cs="Arial"/>
          <w:b/>
          <w:lang/>
        </w:rPr>
        <w:t>2</w:t>
      </w:r>
      <w:r w:rsidR="0067768B" w:rsidRPr="00F3596A">
        <w:rPr>
          <w:rFonts w:ascii="Arial" w:hAnsi="Arial" w:cs="Arial"/>
          <w:b/>
        </w:rPr>
        <w:t>/1</w:t>
      </w:r>
      <w:r w:rsidR="0067768B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37C" w:rsidRDefault="0007137C">
      <w:r>
        <w:separator/>
      </w:r>
    </w:p>
  </w:endnote>
  <w:endnote w:type="continuationSeparator" w:id="0">
    <w:p w:rsidR="0007137C" w:rsidRDefault="000713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F10312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37C" w:rsidRDefault="0007137C">
      <w:r>
        <w:separator/>
      </w:r>
    </w:p>
  </w:footnote>
  <w:footnote w:type="continuationSeparator" w:id="0">
    <w:p w:rsidR="0007137C" w:rsidRDefault="000713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5008B"/>
    <w:rsid w:val="000539D1"/>
    <w:rsid w:val="0005461C"/>
    <w:rsid w:val="00063B69"/>
    <w:rsid w:val="00066C88"/>
    <w:rsid w:val="0007137C"/>
    <w:rsid w:val="00077703"/>
    <w:rsid w:val="000A3BDF"/>
    <w:rsid w:val="000B5394"/>
    <w:rsid w:val="000B7FA9"/>
    <w:rsid w:val="000C3DE6"/>
    <w:rsid w:val="000C7480"/>
    <w:rsid w:val="000D1FB4"/>
    <w:rsid w:val="000D463A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515D"/>
    <w:rsid w:val="001B0E17"/>
    <w:rsid w:val="001C15D5"/>
    <w:rsid w:val="001F6C3B"/>
    <w:rsid w:val="00221638"/>
    <w:rsid w:val="002622E2"/>
    <w:rsid w:val="0027186F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533064"/>
    <w:rsid w:val="00565B7B"/>
    <w:rsid w:val="00570F10"/>
    <w:rsid w:val="00574BAE"/>
    <w:rsid w:val="00577229"/>
    <w:rsid w:val="00596494"/>
    <w:rsid w:val="005B57D7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85B84"/>
    <w:rsid w:val="00791DC9"/>
    <w:rsid w:val="007A72B3"/>
    <w:rsid w:val="007C4DF4"/>
    <w:rsid w:val="007C795C"/>
    <w:rsid w:val="007E5B67"/>
    <w:rsid w:val="007F2027"/>
    <w:rsid w:val="008020D5"/>
    <w:rsid w:val="008038A4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5091"/>
    <w:rsid w:val="008D6729"/>
    <w:rsid w:val="008D6AF0"/>
    <w:rsid w:val="008E04CE"/>
    <w:rsid w:val="008E656F"/>
    <w:rsid w:val="00901EA8"/>
    <w:rsid w:val="00904D49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B0C5E"/>
    <w:rsid w:val="009B6457"/>
    <w:rsid w:val="009C4319"/>
    <w:rsid w:val="009D775E"/>
    <w:rsid w:val="00A122D9"/>
    <w:rsid w:val="00A12E30"/>
    <w:rsid w:val="00A130DB"/>
    <w:rsid w:val="00A5650C"/>
    <w:rsid w:val="00A86056"/>
    <w:rsid w:val="00A903CC"/>
    <w:rsid w:val="00A95D37"/>
    <w:rsid w:val="00AA6893"/>
    <w:rsid w:val="00AB48FC"/>
    <w:rsid w:val="00AB5666"/>
    <w:rsid w:val="00AD7DB6"/>
    <w:rsid w:val="00B02D86"/>
    <w:rsid w:val="00B21A16"/>
    <w:rsid w:val="00B52ABC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B16C1"/>
    <w:rsid w:val="00CB2F64"/>
    <w:rsid w:val="00CC2187"/>
    <w:rsid w:val="00CC4C5C"/>
    <w:rsid w:val="00CD12D5"/>
    <w:rsid w:val="00CE19AF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4F8D"/>
    <w:rsid w:val="00E06D2C"/>
    <w:rsid w:val="00E2169A"/>
    <w:rsid w:val="00E25154"/>
    <w:rsid w:val="00E44EF8"/>
    <w:rsid w:val="00E60D6E"/>
    <w:rsid w:val="00E73372"/>
    <w:rsid w:val="00E85372"/>
    <w:rsid w:val="00EE23D4"/>
    <w:rsid w:val="00EE3D8F"/>
    <w:rsid w:val="00EE724C"/>
    <w:rsid w:val="00EF3761"/>
    <w:rsid w:val="00F10312"/>
    <w:rsid w:val="00F24E42"/>
    <w:rsid w:val="00F37666"/>
    <w:rsid w:val="00F454E3"/>
    <w:rsid w:val="00F825EA"/>
    <w:rsid w:val="00F8294F"/>
    <w:rsid w:val="00F93C17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FBF4AD-9B0F-4766-B866-2DECD80C7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26</cp:revision>
  <cp:lastPrinted>2014-11-20T15:04:00Z</cp:lastPrinted>
  <dcterms:created xsi:type="dcterms:W3CDTF">2014-07-03T06:36:00Z</dcterms:created>
  <dcterms:modified xsi:type="dcterms:W3CDTF">2014-11-20T15:04:00Z</dcterms:modified>
</cp:coreProperties>
</file>